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825" w:type="dxa"/>
        <w:tblCellMar>
          <w:left w:w="0" w:type="dxa"/>
          <w:right w:w="0" w:type="dxa"/>
        </w:tblCellMar>
        <w:tblLook w:val="00A0"/>
      </w:tblPr>
      <w:tblGrid>
        <w:gridCol w:w="4753"/>
        <w:gridCol w:w="6047"/>
      </w:tblGrid>
      <w:tr w:rsidR="00A5061A" w:rsidRPr="00F55790" w:rsidTr="00A53D05">
        <w:tc>
          <w:tcPr>
            <w:tcW w:w="4753" w:type="dxa"/>
            <w:shd w:val="clear" w:color="auto" w:fill="FFFFFF"/>
            <w:tcMar>
              <w:top w:w="75" w:type="dxa"/>
              <w:left w:w="75" w:type="dxa"/>
              <w:bottom w:w="75" w:type="dxa"/>
              <w:right w:w="75" w:type="dxa"/>
            </w:tcMar>
          </w:tcPr>
          <w:p w:rsidR="00A5061A" w:rsidRPr="00F55790" w:rsidRDefault="00A5061A" w:rsidP="00C73758">
            <w:pPr>
              <w:spacing w:after="0" w:line="240" w:lineRule="auto"/>
              <w:jc w:val="center"/>
              <w:rPr>
                <w:rFonts w:cs="Times New Roman"/>
                <w:sz w:val="26"/>
                <w:szCs w:val="26"/>
              </w:rPr>
            </w:pPr>
            <w:r w:rsidRPr="00F55790">
              <w:rPr>
                <w:rFonts w:cs="Times New Roman"/>
                <w:sz w:val="26"/>
                <w:szCs w:val="26"/>
              </w:rPr>
              <w:t>PHÒNG GD&amp;ĐT QUẢNG ĐIỀN</w:t>
            </w:r>
          </w:p>
          <w:p w:rsidR="00A5061A" w:rsidRPr="00F55790" w:rsidRDefault="00A5061A" w:rsidP="00C73758">
            <w:pPr>
              <w:spacing w:after="0" w:line="240" w:lineRule="auto"/>
              <w:jc w:val="center"/>
              <w:rPr>
                <w:rFonts w:cs="Times New Roman"/>
                <w:sz w:val="26"/>
                <w:szCs w:val="26"/>
              </w:rPr>
            </w:pPr>
            <w:r w:rsidRPr="00F55790">
              <w:rPr>
                <w:rFonts w:cs="Times New Roman"/>
                <w:b/>
                <w:bCs/>
                <w:sz w:val="26"/>
                <w:szCs w:val="26"/>
                <w:bdr w:val="none" w:sz="0" w:space="0" w:color="auto" w:frame="1"/>
              </w:rPr>
              <w:t>TRƯỜNG THCS PHAN THẾ PHƯƠNG</w:t>
            </w:r>
          </w:p>
          <w:p w:rsidR="00A5061A" w:rsidRPr="00F55790" w:rsidRDefault="00A5061A" w:rsidP="00C73758">
            <w:pPr>
              <w:spacing w:after="0" w:line="240" w:lineRule="auto"/>
              <w:jc w:val="center"/>
              <w:rPr>
                <w:rFonts w:cs="Times New Roman"/>
                <w:sz w:val="26"/>
                <w:szCs w:val="2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8.25pt;margin-top:.7pt;width:91.5pt;height:0;z-index:251657728" o:connectortype="straight"/>
              </w:pict>
            </w:r>
          </w:p>
          <w:p w:rsidR="00A5061A" w:rsidRPr="00F55790" w:rsidRDefault="00A5061A" w:rsidP="00F55790">
            <w:pPr>
              <w:spacing w:after="0" w:line="240" w:lineRule="auto"/>
              <w:jc w:val="center"/>
              <w:rPr>
                <w:rFonts w:cs="Times New Roman"/>
                <w:sz w:val="26"/>
                <w:szCs w:val="26"/>
              </w:rPr>
            </w:pPr>
            <w:r w:rsidRPr="00F55790">
              <w:rPr>
                <w:rFonts w:cs="Times New Roman"/>
                <w:sz w:val="26"/>
                <w:szCs w:val="26"/>
              </w:rPr>
              <w:t>Số:         /KH-THCSPTP</w:t>
            </w:r>
          </w:p>
          <w:p w:rsidR="00A5061A" w:rsidRPr="00F55790" w:rsidRDefault="00A5061A" w:rsidP="00C73758">
            <w:pPr>
              <w:spacing w:after="0" w:line="240" w:lineRule="auto"/>
              <w:jc w:val="center"/>
              <w:rPr>
                <w:rFonts w:cs="Times New Roman"/>
                <w:sz w:val="26"/>
                <w:szCs w:val="26"/>
              </w:rPr>
            </w:pPr>
            <w:r w:rsidRPr="00F55790">
              <w:rPr>
                <w:rFonts w:cs="Times New Roman"/>
                <w:b/>
                <w:bCs/>
                <w:sz w:val="26"/>
                <w:szCs w:val="26"/>
                <w:bdr w:val="none" w:sz="0" w:space="0" w:color="auto" w:frame="1"/>
              </w:rPr>
              <w:t> </w:t>
            </w:r>
          </w:p>
        </w:tc>
        <w:tc>
          <w:tcPr>
            <w:tcW w:w="6047" w:type="dxa"/>
            <w:shd w:val="clear" w:color="auto" w:fill="FFFFFF"/>
            <w:tcMar>
              <w:top w:w="75" w:type="dxa"/>
              <w:left w:w="75" w:type="dxa"/>
              <w:bottom w:w="75" w:type="dxa"/>
              <w:right w:w="75" w:type="dxa"/>
            </w:tcMar>
          </w:tcPr>
          <w:p w:rsidR="00A5061A" w:rsidRPr="00F55790" w:rsidRDefault="00A5061A" w:rsidP="00C73758">
            <w:pPr>
              <w:spacing w:after="0" w:line="240" w:lineRule="auto"/>
              <w:jc w:val="center"/>
              <w:rPr>
                <w:rFonts w:cs="Times New Roman"/>
                <w:sz w:val="26"/>
                <w:szCs w:val="26"/>
              </w:rPr>
            </w:pPr>
            <w:r w:rsidRPr="00F55790">
              <w:rPr>
                <w:rFonts w:cs="Times New Roman"/>
                <w:b/>
                <w:bCs/>
                <w:sz w:val="26"/>
                <w:szCs w:val="26"/>
                <w:bdr w:val="none" w:sz="0" w:space="0" w:color="auto" w:frame="1"/>
              </w:rPr>
              <w:t xml:space="preserve">CỘNG HOÀ XÃ HỘI CHỦ NGHĨA VIỆT </w:t>
            </w:r>
            <w:smartTag w:uri="urn:schemas-microsoft-com:office:smarttags" w:element="place">
              <w:smartTag w:uri="urn:schemas-microsoft-com:office:smarttags" w:element="country-region">
                <w:r w:rsidRPr="00F55790">
                  <w:rPr>
                    <w:rFonts w:cs="Times New Roman"/>
                    <w:b/>
                    <w:bCs/>
                    <w:sz w:val="26"/>
                    <w:szCs w:val="26"/>
                    <w:bdr w:val="none" w:sz="0" w:space="0" w:color="auto" w:frame="1"/>
                  </w:rPr>
                  <w:t>NAM</w:t>
                </w:r>
              </w:smartTag>
            </w:smartTag>
          </w:p>
          <w:p w:rsidR="00A5061A" w:rsidRPr="00F55790" w:rsidRDefault="00A5061A" w:rsidP="00C73758">
            <w:pPr>
              <w:spacing w:after="0" w:line="240" w:lineRule="auto"/>
              <w:jc w:val="center"/>
              <w:rPr>
                <w:rFonts w:cs="Times New Roman"/>
                <w:sz w:val="26"/>
                <w:szCs w:val="26"/>
              </w:rPr>
            </w:pPr>
            <w:r w:rsidRPr="00F55790">
              <w:rPr>
                <w:rFonts w:cs="Times New Roman"/>
                <w:b/>
                <w:bCs/>
                <w:sz w:val="26"/>
                <w:szCs w:val="26"/>
                <w:bdr w:val="none" w:sz="0" w:space="0" w:color="auto" w:frame="1"/>
              </w:rPr>
              <w:t>Độc lập - Tự do - Hạnh phúc</w:t>
            </w:r>
          </w:p>
          <w:p w:rsidR="00A5061A" w:rsidRPr="00F55790" w:rsidRDefault="00A5061A" w:rsidP="00C73758">
            <w:pPr>
              <w:spacing w:after="0" w:line="240" w:lineRule="auto"/>
              <w:jc w:val="both"/>
              <w:rPr>
                <w:rFonts w:cs="Times New Roman"/>
                <w:i/>
                <w:iCs/>
                <w:sz w:val="26"/>
                <w:szCs w:val="26"/>
                <w:bdr w:val="none" w:sz="0" w:space="0" w:color="auto" w:frame="1"/>
              </w:rPr>
            </w:pPr>
            <w:r>
              <w:rPr>
                <w:noProof/>
              </w:rPr>
              <w:pict>
                <v:line id="Straight Connector 2" o:spid="_x0000_s1027" style="position:absolute;left:0;text-align:left;flip:y;z-index:251656704;visibility:visible" from="91.05pt,2.95pt" to="19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uJAIAAEA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"/>
              </w:pict>
            </w:r>
            <w:r w:rsidRPr="00F55790">
              <w:rPr>
                <w:rFonts w:cs="Times New Roman"/>
                <w:sz w:val="26"/>
                <w:szCs w:val="26"/>
              </w:rPr>
              <w:t>         </w:t>
            </w:r>
            <w:r w:rsidRPr="00F55790">
              <w:rPr>
                <w:rFonts w:cs="Times New Roman"/>
                <w:i/>
                <w:iCs/>
                <w:sz w:val="26"/>
                <w:szCs w:val="26"/>
                <w:bdr w:val="none" w:sz="0" w:space="0" w:color="auto" w:frame="1"/>
              </w:rPr>
              <w:t>       </w:t>
            </w:r>
          </w:p>
          <w:p w:rsidR="00A5061A" w:rsidRPr="00F55790" w:rsidRDefault="00A5061A" w:rsidP="00F55790">
            <w:pPr>
              <w:spacing w:after="0" w:line="240" w:lineRule="auto"/>
              <w:jc w:val="center"/>
              <w:rPr>
                <w:rFonts w:cs="Times New Roman"/>
                <w:sz w:val="26"/>
                <w:szCs w:val="26"/>
              </w:rPr>
            </w:pPr>
            <w:r w:rsidRPr="00F55790">
              <w:rPr>
                <w:rFonts w:cs="Times New Roman"/>
                <w:i/>
                <w:iCs/>
                <w:sz w:val="26"/>
                <w:szCs w:val="26"/>
                <w:bdr w:val="none" w:sz="0" w:space="0" w:color="auto" w:frame="1"/>
              </w:rPr>
              <w:t>Quảng Công, ngày 02 tháng 10  năm 2019</w:t>
            </w:r>
          </w:p>
          <w:p w:rsidR="00A5061A" w:rsidRPr="00F55790" w:rsidRDefault="00A5061A" w:rsidP="00C73758">
            <w:pPr>
              <w:spacing w:after="0" w:line="240" w:lineRule="auto"/>
              <w:jc w:val="both"/>
              <w:rPr>
                <w:rFonts w:cs="Times New Roman"/>
                <w:sz w:val="26"/>
                <w:szCs w:val="26"/>
              </w:rPr>
            </w:pPr>
            <w:r w:rsidRPr="00F55790">
              <w:rPr>
                <w:rFonts w:cs="Times New Roman"/>
                <w:sz w:val="26"/>
                <w:szCs w:val="26"/>
              </w:rPr>
              <w:t> </w:t>
            </w:r>
            <w:bookmarkStart w:id="0" w:name="_GoBack"/>
            <w:bookmarkEnd w:id="0"/>
          </w:p>
        </w:tc>
      </w:tr>
      <w:tr w:rsidR="00A5061A" w:rsidRPr="00F55790" w:rsidTr="00A53D05">
        <w:tc>
          <w:tcPr>
            <w:tcW w:w="10800" w:type="dxa"/>
            <w:gridSpan w:val="2"/>
            <w:shd w:val="clear" w:color="auto" w:fill="FFFFFF"/>
            <w:tcMar>
              <w:top w:w="75" w:type="dxa"/>
              <w:left w:w="75" w:type="dxa"/>
              <w:bottom w:w="75" w:type="dxa"/>
              <w:right w:w="75" w:type="dxa"/>
            </w:tcMar>
          </w:tcPr>
          <w:p w:rsidR="00A5061A" w:rsidRPr="009B18B4" w:rsidRDefault="00A5061A" w:rsidP="00C73758">
            <w:pPr>
              <w:spacing w:after="0" w:line="276" w:lineRule="auto"/>
              <w:jc w:val="center"/>
              <w:rPr>
                <w:rFonts w:cs="Times New Roman"/>
              </w:rPr>
            </w:pPr>
            <w:r w:rsidRPr="009B18B4">
              <w:rPr>
                <w:rFonts w:cs="Times New Roman"/>
                <w:b/>
                <w:bCs/>
                <w:bdr w:val="none" w:sz="0" w:space="0" w:color="auto" w:frame="1"/>
              </w:rPr>
              <w:t>KẾ HOẠCH</w:t>
            </w:r>
          </w:p>
          <w:p w:rsidR="00A5061A" w:rsidRPr="00A53D05" w:rsidRDefault="00A5061A" w:rsidP="00C73758">
            <w:pPr>
              <w:spacing w:after="0" w:line="276" w:lineRule="auto"/>
              <w:jc w:val="center"/>
              <w:rPr>
                <w:rFonts w:cs="Times New Roman"/>
                <w:b/>
                <w:bCs/>
                <w:bdr w:val="none" w:sz="0" w:space="0" w:color="auto" w:frame="1"/>
              </w:rPr>
            </w:pPr>
            <w:r>
              <w:rPr>
                <w:noProof/>
              </w:rPr>
              <w:pict>
                <v:line id="_x0000_s1028" style="position:absolute;left:0;text-align:left;z-index:251658752" from="203.6pt,17.9pt" to="329.6pt,17.9pt"/>
              </w:pict>
            </w:r>
            <w:r>
              <w:rPr>
                <w:rFonts w:cs="Times New Roman"/>
                <w:b/>
                <w:bCs/>
                <w:bdr w:val="none" w:sz="0" w:space="0" w:color="auto" w:frame="1"/>
              </w:rPr>
              <w:t>Tổ</w:t>
            </w:r>
            <w:r w:rsidRPr="009B18B4">
              <w:rPr>
                <w:rFonts w:cs="Times New Roman"/>
                <w:b/>
                <w:bCs/>
                <w:bdr w:val="none" w:sz="0" w:space="0" w:color="auto" w:frame="1"/>
              </w:rPr>
              <w:t xml:space="preserve"> </w:t>
            </w:r>
            <w:r>
              <w:rPr>
                <w:rFonts w:cs="Times New Roman"/>
                <w:b/>
                <w:bCs/>
                <w:bdr w:val="none" w:sz="0" w:space="0" w:color="auto" w:frame="1"/>
              </w:rPr>
              <w:t>chức</w:t>
            </w:r>
            <w:r w:rsidRPr="009B18B4">
              <w:rPr>
                <w:rFonts w:cs="Times New Roman"/>
                <w:b/>
                <w:bCs/>
                <w:bdr w:val="none" w:sz="0" w:space="0" w:color="auto" w:frame="1"/>
              </w:rPr>
              <w:t xml:space="preserve"> </w:t>
            </w:r>
            <w:r>
              <w:rPr>
                <w:rFonts w:cs="Times New Roman"/>
                <w:b/>
                <w:bCs/>
                <w:bdr w:val="none" w:sz="0" w:space="0" w:color="auto" w:frame="1"/>
              </w:rPr>
              <w:t>Tuần</w:t>
            </w:r>
            <w:r w:rsidRPr="009B18B4">
              <w:rPr>
                <w:rFonts w:cs="Times New Roman"/>
                <w:b/>
                <w:bCs/>
                <w:bdr w:val="none" w:sz="0" w:space="0" w:color="auto" w:frame="1"/>
              </w:rPr>
              <w:t xml:space="preserve"> </w:t>
            </w:r>
            <w:r>
              <w:rPr>
                <w:rFonts w:cs="Times New Roman"/>
                <w:b/>
                <w:bCs/>
                <w:bdr w:val="none" w:sz="0" w:space="0" w:color="auto" w:frame="1"/>
              </w:rPr>
              <w:t>lễ</w:t>
            </w:r>
            <w:r w:rsidRPr="009B18B4">
              <w:rPr>
                <w:rFonts w:cs="Times New Roman"/>
                <w:b/>
                <w:bCs/>
                <w:bdr w:val="none" w:sz="0" w:space="0" w:color="auto" w:frame="1"/>
              </w:rPr>
              <w:t xml:space="preserve"> </w:t>
            </w:r>
            <w:r>
              <w:rPr>
                <w:rFonts w:cs="Times New Roman"/>
                <w:b/>
                <w:bCs/>
                <w:bdr w:val="none" w:sz="0" w:space="0" w:color="auto" w:frame="1"/>
              </w:rPr>
              <w:t>hưởng</w:t>
            </w:r>
            <w:r w:rsidRPr="009B18B4">
              <w:rPr>
                <w:rFonts w:cs="Times New Roman"/>
                <w:b/>
                <w:bCs/>
                <w:bdr w:val="none" w:sz="0" w:space="0" w:color="auto" w:frame="1"/>
              </w:rPr>
              <w:t xml:space="preserve"> </w:t>
            </w:r>
            <w:r>
              <w:rPr>
                <w:rFonts w:cs="Times New Roman"/>
                <w:b/>
                <w:bCs/>
                <w:bdr w:val="none" w:sz="0" w:space="0" w:color="auto" w:frame="1"/>
              </w:rPr>
              <w:t>ứng học</w:t>
            </w:r>
            <w:r w:rsidRPr="009B18B4">
              <w:rPr>
                <w:rFonts w:cs="Times New Roman"/>
                <w:b/>
                <w:bCs/>
                <w:bdr w:val="none" w:sz="0" w:space="0" w:color="auto" w:frame="1"/>
              </w:rPr>
              <w:t xml:space="preserve"> </w:t>
            </w:r>
            <w:r>
              <w:rPr>
                <w:rFonts w:cs="Times New Roman"/>
                <w:b/>
                <w:bCs/>
                <w:bdr w:val="none" w:sz="0" w:space="0" w:color="auto" w:frame="1"/>
              </w:rPr>
              <w:t>tập</w:t>
            </w:r>
            <w:r w:rsidRPr="009B18B4">
              <w:rPr>
                <w:rFonts w:cs="Times New Roman"/>
                <w:b/>
                <w:bCs/>
                <w:bdr w:val="none" w:sz="0" w:space="0" w:color="auto" w:frame="1"/>
              </w:rPr>
              <w:t xml:space="preserve"> </w:t>
            </w:r>
            <w:r>
              <w:rPr>
                <w:rFonts w:cs="Times New Roman"/>
                <w:b/>
                <w:bCs/>
                <w:bdr w:val="none" w:sz="0" w:space="0" w:color="auto" w:frame="1"/>
              </w:rPr>
              <w:t>suốt</w:t>
            </w:r>
            <w:r w:rsidRPr="009B18B4">
              <w:rPr>
                <w:rFonts w:cs="Times New Roman"/>
                <w:b/>
                <w:bCs/>
                <w:bdr w:val="none" w:sz="0" w:space="0" w:color="auto" w:frame="1"/>
              </w:rPr>
              <w:t xml:space="preserve"> </w:t>
            </w:r>
            <w:r>
              <w:rPr>
                <w:rFonts w:cs="Times New Roman"/>
                <w:b/>
                <w:bCs/>
                <w:bdr w:val="none" w:sz="0" w:space="0" w:color="auto" w:frame="1"/>
              </w:rPr>
              <w:t>đời</w:t>
            </w:r>
            <w:r w:rsidRPr="009B18B4">
              <w:rPr>
                <w:rFonts w:cs="Times New Roman"/>
                <w:b/>
                <w:bCs/>
                <w:bdr w:val="none" w:sz="0" w:space="0" w:color="auto" w:frame="1"/>
              </w:rPr>
              <w:t xml:space="preserve"> </w:t>
            </w:r>
            <w:r>
              <w:rPr>
                <w:rFonts w:cs="Times New Roman"/>
                <w:b/>
                <w:bCs/>
                <w:bdr w:val="none" w:sz="0" w:space="0" w:color="auto" w:frame="1"/>
              </w:rPr>
              <w:t>năm</w:t>
            </w:r>
            <w:r w:rsidRPr="009B18B4">
              <w:rPr>
                <w:rFonts w:cs="Times New Roman"/>
                <w:b/>
                <w:bCs/>
                <w:bdr w:val="none" w:sz="0" w:space="0" w:color="auto" w:frame="1"/>
              </w:rPr>
              <w:t xml:space="preserve"> 2019</w:t>
            </w:r>
          </w:p>
        </w:tc>
      </w:tr>
    </w:tbl>
    <w:p w:rsidR="00A5061A" w:rsidRDefault="00A5061A" w:rsidP="00F001B9">
      <w:pPr>
        <w:shd w:val="clear" w:color="auto" w:fill="FFFFFF"/>
        <w:spacing w:before="120" w:after="0" w:line="240" w:lineRule="auto"/>
        <w:jc w:val="both"/>
        <w:rPr>
          <w:rFonts w:cs="Times New Roman"/>
        </w:rPr>
      </w:pPr>
      <w:r>
        <w:rPr>
          <w:rFonts w:cs="Times New Roman"/>
        </w:rPr>
        <w:tab/>
      </w:r>
      <w:r w:rsidRPr="00F001B9">
        <w:rPr>
          <w:rFonts w:cs="Times New Roman"/>
        </w:rPr>
        <w:t xml:space="preserve">Thực hiện </w:t>
      </w:r>
      <w:r>
        <w:rPr>
          <w:rFonts w:cs="Times New Roman"/>
        </w:rPr>
        <w:t>C</w:t>
      </w:r>
      <w:r w:rsidRPr="00F001B9">
        <w:rPr>
          <w:rFonts w:cs="Times New Roman"/>
        </w:rPr>
        <w:t>ông văn số 2093/SGDĐT-GDTX  ngày 17 tháng 9 năm 2019 của Sở GD&amp;ĐT Thừa</w:t>
      </w:r>
      <w:r>
        <w:rPr>
          <w:rFonts w:cs="Times New Roman"/>
        </w:rPr>
        <w:t xml:space="preserve"> </w:t>
      </w:r>
      <w:r w:rsidRPr="00F001B9">
        <w:rPr>
          <w:rFonts w:cs="Times New Roman"/>
        </w:rPr>
        <w:t>Thiên Huế về việc hướng dẫn tổ chức Tuần lễ hưởng ứng  học tập suốt đời năm 2019.</w:t>
      </w:r>
    </w:p>
    <w:p w:rsidR="00A5061A" w:rsidRPr="00F55790" w:rsidRDefault="00A5061A" w:rsidP="00F001B9">
      <w:pPr>
        <w:shd w:val="clear" w:color="auto" w:fill="FFFFFF"/>
        <w:spacing w:before="120" w:after="0" w:line="240" w:lineRule="auto"/>
        <w:jc w:val="both"/>
        <w:rPr>
          <w:rFonts w:cs="Times New Roman"/>
        </w:rPr>
      </w:pPr>
      <w:r>
        <w:rPr>
          <w:rFonts w:cs="Times New Roman"/>
        </w:rPr>
        <w:tab/>
      </w:r>
      <w:r w:rsidRPr="00F55790">
        <w:rPr>
          <w:rFonts w:cs="Times New Roman"/>
        </w:rPr>
        <w:t xml:space="preserve">Thực hiện công văn số 115/PGD&amp;ĐT </w:t>
      </w:r>
      <w:r>
        <w:rPr>
          <w:rFonts w:cs="Times New Roman"/>
        </w:rPr>
        <w:t xml:space="preserve">ngày 23 tháng 9 năm 2019 của Phòng GD&amp;ĐT </w:t>
      </w:r>
      <w:r w:rsidRPr="00F55790">
        <w:rPr>
          <w:rFonts w:cs="Times New Roman"/>
        </w:rPr>
        <w:t>Quảng Điền về việc hướng dẫn tổ chức Tuần lễ hưởng ứng học tập suốt đời năm 2019.</w:t>
      </w:r>
    </w:p>
    <w:p w:rsidR="00A5061A" w:rsidRPr="00F55790" w:rsidRDefault="00A5061A" w:rsidP="00F001B9">
      <w:pPr>
        <w:shd w:val="clear" w:color="auto" w:fill="FFFFFF"/>
        <w:spacing w:before="120" w:after="0" w:line="240" w:lineRule="auto"/>
        <w:jc w:val="both"/>
        <w:rPr>
          <w:rFonts w:cs="Times New Roman"/>
        </w:rPr>
      </w:pPr>
      <w:r>
        <w:rPr>
          <w:rFonts w:cs="Times New Roman"/>
        </w:rPr>
        <w:tab/>
      </w:r>
      <w:r w:rsidRPr="00F55790">
        <w:rPr>
          <w:rFonts w:cs="Times New Roman"/>
        </w:rPr>
        <w:t xml:space="preserve">Trường THCS Phan Thế Phương  xây dựng kế hoạch tổ chức thực hiện </w:t>
      </w:r>
      <w:r>
        <w:rPr>
          <w:rFonts w:cs="Times New Roman"/>
        </w:rPr>
        <w:t xml:space="preserve">Tuần lễ </w:t>
      </w:r>
      <w:r w:rsidRPr="00F55790">
        <w:rPr>
          <w:rFonts w:cs="Times New Roman"/>
        </w:rPr>
        <w:t>hưởng ứng học tập suốt đời năm 2019 với nội dung như sau:</w:t>
      </w:r>
    </w:p>
    <w:p w:rsidR="00A5061A" w:rsidRPr="00F55790" w:rsidRDefault="00A5061A" w:rsidP="00F001B9">
      <w:pPr>
        <w:shd w:val="clear" w:color="auto" w:fill="FFFFFF"/>
        <w:spacing w:before="120" w:after="0" w:line="240" w:lineRule="auto"/>
        <w:jc w:val="both"/>
        <w:rPr>
          <w:rFonts w:cs="Times New Roman"/>
        </w:rPr>
      </w:pPr>
      <w:r w:rsidRPr="00F55790">
        <w:rPr>
          <w:rFonts w:cs="Times New Roman"/>
          <w:b/>
          <w:bCs/>
          <w:bdr w:val="none" w:sz="0" w:space="0" w:color="auto" w:frame="1"/>
        </w:rPr>
        <w:t>I. MỤC ĐÍCH, YÊU CẦU:</w:t>
      </w:r>
    </w:p>
    <w:p w:rsidR="00A5061A" w:rsidRPr="00F55790" w:rsidRDefault="00A5061A" w:rsidP="00F001B9">
      <w:pPr>
        <w:shd w:val="clear" w:color="auto" w:fill="FFFFFF"/>
        <w:spacing w:before="120" w:after="0" w:line="240" w:lineRule="auto"/>
        <w:jc w:val="both"/>
        <w:rPr>
          <w:rFonts w:cs="Times New Roman"/>
        </w:rPr>
      </w:pPr>
      <w:r w:rsidRPr="00F55790">
        <w:rPr>
          <w:rFonts w:cs="Times New Roman"/>
        </w:rPr>
        <w:t>         - Nâng cao nhận thức cho cán bộ, giáo viên nhân viên và học sinh toàn trường về tầm quan trọng của việc học tập thường xuyên, học tập suốt đời đối với sự phát triển toàn diện của cá nhân; huy động sự quan tâm và tham gia tích cực của các tổ chức, đoàn thể trong nhà trường, của cán bộ, giáo viên nhân viên và học sinh về việc triển khai các hoạt động của tuần lễ hưởng ứng.</w:t>
      </w:r>
    </w:p>
    <w:p w:rsidR="00A5061A" w:rsidRPr="00F55790" w:rsidRDefault="00A5061A" w:rsidP="00A511B1">
      <w:pPr>
        <w:pStyle w:val="ListParagraph"/>
        <w:shd w:val="clear" w:color="auto" w:fill="FFFFFF"/>
        <w:spacing w:before="120" w:after="0" w:line="240" w:lineRule="auto"/>
        <w:ind w:left="0"/>
        <w:jc w:val="both"/>
        <w:rPr>
          <w:rFonts w:cs="Times New Roman"/>
        </w:rPr>
      </w:pPr>
      <w:r>
        <w:rPr>
          <w:rFonts w:cs="Times New Roman"/>
        </w:rPr>
        <w:tab/>
        <w:t xml:space="preserve">- </w:t>
      </w:r>
      <w:r w:rsidRPr="00F55790">
        <w:rPr>
          <w:rFonts w:cs="Times New Roman"/>
        </w:rPr>
        <w:t xml:space="preserve">Các hoạt động triển khai thực hiện của </w:t>
      </w:r>
      <w:r>
        <w:rPr>
          <w:rFonts w:cs="Times New Roman"/>
        </w:rPr>
        <w:t>T</w:t>
      </w:r>
      <w:r w:rsidRPr="00F55790">
        <w:rPr>
          <w:rFonts w:cs="Times New Roman"/>
        </w:rPr>
        <w:t>uần lễ hưởng ứng phải đảm bảo thiết thực, hiệu quả.</w:t>
      </w:r>
    </w:p>
    <w:p w:rsidR="00A5061A" w:rsidRPr="00F55790" w:rsidRDefault="00A5061A" w:rsidP="00A511B1">
      <w:pPr>
        <w:pStyle w:val="ListParagraph"/>
        <w:shd w:val="clear" w:color="auto" w:fill="FFFFFF"/>
        <w:spacing w:before="120" w:after="0" w:line="240" w:lineRule="auto"/>
        <w:ind w:left="0"/>
        <w:jc w:val="both"/>
        <w:rPr>
          <w:rFonts w:cs="Times New Roman"/>
        </w:rPr>
      </w:pPr>
      <w:r>
        <w:rPr>
          <w:rFonts w:cs="Times New Roman"/>
        </w:rPr>
        <w:tab/>
        <w:t xml:space="preserve">- </w:t>
      </w:r>
      <w:r w:rsidRPr="00F55790">
        <w:rPr>
          <w:rFonts w:cs="Times New Roman"/>
        </w:rPr>
        <w:t>Phải có tính giáo dục cao trong việc tự học của mỗi người, nâng cao hiệu quả việc sử dụng và đọc sách trong nhà trường hiện nay.</w:t>
      </w:r>
    </w:p>
    <w:p w:rsidR="00A5061A" w:rsidRPr="00F55790" w:rsidRDefault="00A5061A" w:rsidP="00F001B9">
      <w:pPr>
        <w:shd w:val="clear" w:color="auto" w:fill="FFFFFF"/>
        <w:spacing w:before="120" w:after="0" w:line="240" w:lineRule="auto"/>
        <w:jc w:val="both"/>
        <w:rPr>
          <w:rFonts w:cs="Times New Roman"/>
        </w:rPr>
      </w:pPr>
      <w:r w:rsidRPr="00F55790">
        <w:rPr>
          <w:rFonts w:cs="Times New Roman"/>
          <w:b/>
          <w:bCs/>
          <w:bdr w:val="none" w:sz="0" w:space="0" w:color="auto" w:frame="1"/>
        </w:rPr>
        <w:t>II. NỘI DUNG:</w:t>
      </w:r>
    </w:p>
    <w:p w:rsidR="00A5061A" w:rsidRPr="00F55790" w:rsidRDefault="00A5061A" w:rsidP="00F001B9">
      <w:pPr>
        <w:shd w:val="clear" w:color="auto" w:fill="FFFFFF"/>
        <w:spacing w:before="120" w:after="0" w:line="240" w:lineRule="auto"/>
        <w:jc w:val="both"/>
        <w:rPr>
          <w:rFonts w:cs="Times New Roman"/>
        </w:rPr>
      </w:pPr>
      <w:r w:rsidRPr="00F55790">
        <w:rPr>
          <w:rFonts w:cs="Times New Roman"/>
          <w:b/>
          <w:bCs/>
          <w:bdr w:val="none" w:sz="0" w:space="0" w:color="auto" w:frame="1"/>
        </w:rPr>
        <w:t>1.  Chủ đề hưởng ứng</w:t>
      </w:r>
      <w:r w:rsidRPr="00F55790">
        <w:rPr>
          <w:rFonts w:cs="Times New Roman"/>
        </w:rPr>
        <w:t xml:space="preserve">:  </w:t>
      </w:r>
      <w:r w:rsidRPr="00F55790">
        <w:rPr>
          <w:rFonts w:cs="Times New Roman"/>
          <w:b/>
        </w:rPr>
        <w:t>“</w:t>
      </w:r>
      <w:r w:rsidRPr="00F55790">
        <w:rPr>
          <w:rFonts w:cs="Times New Roman"/>
          <w:b/>
          <w:i/>
          <w:iCs/>
          <w:bdr w:val="none" w:sz="0" w:space="0" w:color="auto" w:frame="1"/>
        </w:rPr>
        <w:t>Đọc và học tập suốt đời theo tấm gương Bác hồ vĩ đại</w:t>
      </w:r>
      <w:r w:rsidRPr="00F55790">
        <w:rPr>
          <w:rFonts w:cs="Times New Roman"/>
          <w:b/>
          <w:bCs/>
          <w:bdr w:val="none" w:sz="0" w:space="0" w:color="auto" w:frame="1"/>
        </w:rPr>
        <w:t>”</w:t>
      </w:r>
    </w:p>
    <w:p w:rsidR="00A5061A" w:rsidRPr="00F55790" w:rsidRDefault="00A5061A" w:rsidP="00F001B9">
      <w:pPr>
        <w:shd w:val="clear" w:color="auto" w:fill="FFFFFF"/>
        <w:spacing w:before="120" w:after="0" w:line="240" w:lineRule="auto"/>
        <w:jc w:val="both"/>
        <w:rPr>
          <w:rFonts w:cs="Times New Roman"/>
        </w:rPr>
      </w:pPr>
      <w:r w:rsidRPr="00F55790">
        <w:rPr>
          <w:rFonts w:cs="Times New Roman"/>
          <w:b/>
          <w:bCs/>
          <w:bdr w:val="none" w:sz="0" w:space="0" w:color="auto" w:frame="1"/>
        </w:rPr>
        <w:t>2.  Thời gian tiến hành</w:t>
      </w:r>
      <w:r w:rsidRPr="00F55790">
        <w:rPr>
          <w:rFonts w:cs="Times New Roman"/>
        </w:rPr>
        <w:t>: Từ ngày  01/10  đến  ngày 10/10/2019</w:t>
      </w:r>
    </w:p>
    <w:p w:rsidR="00A5061A" w:rsidRPr="00F55790" w:rsidRDefault="00A5061A" w:rsidP="00F001B9">
      <w:pPr>
        <w:shd w:val="clear" w:color="auto" w:fill="FFFFFF"/>
        <w:spacing w:before="120" w:after="0" w:line="240" w:lineRule="auto"/>
        <w:jc w:val="both"/>
        <w:rPr>
          <w:rFonts w:cs="Times New Roman"/>
        </w:rPr>
      </w:pPr>
      <w:r w:rsidRPr="00F55790">
        <w:rPr>
          <w:rFonts w:cs="Times New Roman"/>
        </w:rPr>
        <w:t>             </w:t>
      </w:r>
      <w:r>
        <w:rPr>
          <w:rFonts w:cs="Times New Roman"/>
        </w:rPr>
        <w:t xml:space="preserve">                             </w:t>
      </w:r>
      <w:r w:rsidRPr="00F55790">
        <w:rPr>
          <w:rFonts w:cs="Times New Roman"/>
        </w:rPr>
        <w:t>Ngày phát động: 01/10/2019 (Thứ 3 – Tuần 7)</w:t>
      </w:r>
    </w:p>
    <w:p w:rsidR="00A5061A" w:rsidRPr="00F55790" w:rsidRDefault="00A5061A" w:rsidP="00F001B9">
      <w:pPr>
        <w:shd w:val="clear" w:color="auto" w:fill="FFFFFF"/>
        <w:spacing w:before="120" w:after="0" w:line="240" w:lineRule="auto"/>
        <w:jc w:val="both"/>
        <w:rPr>
          <w:rFonts w:cs="Times New Roman"/>
          <w:b/>
        </w:rPr>
      </w:pPr>
      <w:r w:rsidRPr="00F55790">
        <w:rPr>
          <w:rFonts w:cs="Times New Roman"/>
          <w:b/>
        </w:rPr>
        <w:t>3. Chương trình thực hiện:</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Thời gian chuẩn bị: Từ ngày 26/9/2019 – 28/09/2019: Hoàn thành các điều kiện để tổ chức hoạt tuần lễ</w:t>
      </w:r>
      <w:r>
        <w:rPr>
          <w:rFonts w:cs="Times New Roman"/>
        </w:rPr>
        <w:t xml:space="preserve"> (</w:t>
      </w:r>
      <w:r w:rsidRPr="00F55790">
        <w:rPr>
          <w:rFonts w:cs="Times New Roman"/>
        </w:rPr>
        <w:t>Ban HDNGLL, Đoàn trường, nhân viên thư viện – Thầy Trương Hoàng Long – trưởng ban)</w:t>
      </w:r>
      <w:r>
        <w:rPr>
          <w:rFonts w:cs="Times New Roman"/>
        </w:rPr>
        <w:t>.</w:t>
      </w:r>
    </w:p>
    <w:p w:rsidR="00A5061A" w:rsidRPr="00F55790" w:rsidRDefault="00A5061A" w:rsidP="00AE77AD">
      <w:pPr>
        <w:shd w:val="clear" w:color="auto" w:fill="FFFFFF"/>
        <w:spacing w:before="120" w:after="0" w:line="240" w:lineRule="auto"/>
        <w:jc w:val="both"/>
        <w:rPr>
          <w:rFonts w:cs="Times New Roman"/>
        </w:rPr>
      </w:pPr>
      <w:r w:rsidRPr="00F55790">
        <w:rPr>
          <w:rFonts w:cs="Times New Roman"/>
        </w:rPr>
        <w:tab/>
        <w:t>+ Treo băng rôn, khẩu hiệu hưởng ứng, phát thanh  học đườ</w:t>
      </w:r>
      <w:r>
        <w:rPr>
          <w:rFonts w:cs="Times New Roman"/>
        </w:rPr>
        <w:t>ng: Chi đoàn</w:t>
      </w:r>
      <w:r w:rsidRPr="00F55790">
        <w:rPr>
          <w:rFonts w:cs="Times New Roman"/>
        </w:rPr>
        <w:t>, liên đội và  nhân viên bảovệ.</w:t>
      </w:r>
    </w:p>
    <w:p w:rsidR="00A5061A" w:rsidRPr="00F55790" w:rsidRDefault="00A5061A" w:rsidP="00AE77AD">
      <w:pPr>
        <w:shd w:val="clear" w:color="auto" w:fill="FFFFFF"/>
        <w:spacing w:before="120" w:after="0" w:line="240" w:lineRule="auto"/>
        <w:jc w:val="both"/>
        <w:rPr>
          <w:rFonts w:cs="Times New Roman"/>
        </w:rPr>
      </w:pPr>
      <w:r w:rsidRPr="00F55790">
        <w:rPr>
          <w:rFonts w:cs="Times New Roman"/>
        </w:rPr>
        <w:tab/>
        <w:t xml:space="preserve">+ Ngày 01/10/2019: Khai mạc tuần lễ hưởng ứng: </w:t>
      </w:r>
      <w:r>
        <w:rPr>
          <w:rFonts w:cs="Times New Roman"/>
        </w:rPr>
        <w:t>Chi đoàn</w:t>
      </w:r>
      <w:r w:rsidRPr="00F55790">
        <w:rPr>
          <w:rFonts w:cs="Times New Roman"/>
        </w:rPr>
        <w:t>, Liên độ</w:t>
      </w:r>
      <w:r>
        <w:rPr>
          <w:rFonts w:cs="Times New Roman"/>
        </w:rPr>
        <w:t>i (</w:t>
      </w:r>
      <w:r w:rsidRPr="00F55790">
        <w:rPr>
          <w:rFonts w:cs="Times New Roman"/>
        </w:rPr>
        <w:t>có chương trình kèm theo)</w:t>
      </w:r>
      <w:r>
        <w:rPr>
          <w:rFonts w:cs="Times New Roman"/>
        </w:rPr>
        <w:t>.</w:t>
      </w:r>
    </w:p>
    <w:p w:rsidR="00A5061A" w:rsidRPr="00F55790" w:rsidRDefault="00A5061A" w:rsidP="00AE77AD">
      <w:pPr>
        <w:shd w:val="clear" w:color="auto" w:fill="FFFFFF"/>
        <w:spacing w:before="120" w:after="0" w:line="240" w:lineRule="auto"/>
        <w:jc w:val="both"/>
        <w:rPr>
          <w:rFonts w:cs="Times New Roman"/>
        </w:rPr>
      </w:pPr>
      <w:r w:rsidRPr="00F55790">
        <w:rPr>
          <w:rFonts w:cs="Times New Roman"/>
        </w:rPr>
        <w:tab/>
        <w:t>+ Tổ trưởng chuyên môn lên kế hoạch thao giảng, dự giờ hưởng ứng tuần lễ.</w:t>
      </w:r>
    </w:p>
    <w:p w:rsidR="00A5061A" w:rsidRPr="00F55790" w:rsidRDefault="00A5061A" w:rsidP="00AE77AD">
      <w:pPr>
        <w:shd w:val="clear" w:color="auto" w:fill="FFFFFF"/>
        <w:spacing w:before="120" w:after="0" w:line="240" w:lineRule="auto"/>
        <w:jc w:val="both"/>
        <w:rPr>
          <w:rFonts w:cs="Times New Roman"/>
        </w:rPr>
      </w:pPr>
      <w:r w:rsidRPr="00F55790">
        <w:rPr>
          <w:rFonts w:cs="Times New Roman"/>
        </w:rPr>
        <w:tab/>
        <w:t>+ Từ ngày 01/10/2019 – 07/10/2019: Tổ chức trưng bày, giới thiệu sách và các hoạt động tại thư viện nhà trường</w:t>
      </w:r>
      <w:r>
        <w:rPr>
          <w:rFonts w:cs="Times New Roman"/>
        </w:rPr>
        <w:t xml:space="preserve"> </w:t>
      </w:r>
      <w:r w:rsidRPr="00F55790">
        <w:rPr>
          <w:rFonts w:cs="Times New Roman"/>
        </w:rPr>
        <w:t>(Tổ Văn-Sử-Địa và nhân viên thư viện)</w:t>
      </w:r>
      <w:r>
        <w:rPr>
          <w:rFonts w:cs="Times New Roman"/>
        </w:rPr>
        <w:t>.</w:t>
      </w:r>
    </w:p>
    <w:p w:rsidR="00A5061A" w:rsidRPr="00F55790" w:rsidRDefault="00A5061A" w:rsidP="00AE77AD">
      <w:pPr>
        <w:shd w:val="clear" w:color="auto" w:fill="FFFFFF"/>
        <w:spacing w:before="120" w:after="0" w:line="240" w:lineRule="auto"/>
        <w:jc w:val="both"/>
        <w:rPr>
          <w:rFonts w:cs="Times New Roman"/>
        </w:rPr>
      </w:pPr>
      <w:r>
        <w:rPr>
          <w:rFonts w:cs="Times New Roman"/>
        </w:rPr>
        <w:tab/>
        <w:t>+ Ngày 08</w:t>
      </w:r>
      <w:r w:rsidRPr="00F55790">
        <w:rPr>
          <w:rFonts w:cs="Times New Roman"/>
        </w:rPr>
        <w:t>/10/2019: Tổng hợp, báo cáo (nhân viên thư viện)</w:t>
      </w:r>
      <w:r>
        <w:rPr>
          <w:rFonts w:cs="Times New Roman"/>
        </w:rPr>
        <w:t>.</w:t>
      </w:r>
    </w:p>
    <w:p w:rsidR="00A5061A" w:rsidRPr="00F55790" w:rsidRDefault="00A5061A" w:rsidP="00AE77AD">
      <w:pPr>
        <w:shd w:val="clear" w:color="auto" w:fill="FFFFFF"/>
        <w:spacing w:before="120" w:after="0" w:line="240" w:lineRule="auto"/>
        <w:jc w:val="both"/>
        <w:rPr>
          <w:rFonts w:cs="Times New Roman"/>
        </w:rPr>
      </w:pPr>
      <w:r w:rsidRPr="00F55790">
        <w:rPr>
          <w:rFonts w:cs="Times New Roman"/>
        </w:rPr>
        <w:t>     </w:t>
      </w:r>
      <w:r w:rsidRPr="00F55790">
        <w:rPr>
          <w:rFonts w:cs="Times New Roman"/>
          <w:b/>
          <w:bCs/>
          <w:bdr w:val="none" w:sz="0" w:space="0" w:color="auto" w:frame="1"/>
        </w:rPr>
        <w:t>4. Các hoạt động hưởng ứng:</w:t>
      </w:r>
    </w:p>
    <w:p w:rsidR="00A5061A" w:rsidRPr="00F55790" w:rsidRDefault="00A5061A" w:rsidP="00AE77AD">
      <w:pPr>
        <w:shd w:val="clear" w:color="auto" w:fill="FFFFFF"/>
        <w:spacing w:before="120" w:after="0" w:line="240" w:lineRule="auto"/>
        <w:jc w:val="both"/>
        <w:rPr>
          <w:rFonts w:cs="Times New Roman"/>
        </w:rPr>
      </w:pPr>
      <w:r w:rsidRPr="00F55790">
        <w:rPr>
          <w:rFonts w:cs="Times New Roman"/>
        </w:rPr>
        <w:t>            </w:t>
      </w:r>
      <w:r w:rsidRPr="00F55790">
        <w:rPr>
          <w:rFonts w:cs="Times New Roman"/>
          <w:b/>
          <w:bCs/>
          <w:i/>
          <w:iCs/>
          <w:bdr w:val="none" w:sz="0" w:space="0" w:color="auto" w:frame="1"/>
        </w:rPr>
        <w:t>4.1. Công tác tuyên truyền</w:t>
      </w:r>
      <w:r w:rsidRPr="009578CE">
        <w:rPr>
          <w:rFonts w:cs="Times New Roman"/>
          <w:i/>
        </w:rPr>
        <w:t>:</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Tuyên truyền trong cán bộ, giáo viên nhân viên và học sinh về tầm quan trọng của việc học tập thường xuyên, học tập suốt đời đối với sự phát triển toàn diện của cá nhân. Tuyên truyền, phổ biến rộng rãi trên trang webside của trường về việc học tập thường xuyên, học tập suốt đời. Nâng cao nhận thức cho cán bộ, giáo viên nhân viên và học sinh về học tập suốt đời; thay đổi hành vi về việc tự học, tự đọc; việc học ở trường, ở sách vở và học hỏi lẫn nhau một cách thiết thực, hiệu quả.</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Phát thanh, báo bảng về chủ đề tuần lễ hưởng ứng  học tập suốt đời năm 2019 với nội dung sau:   </w:t>
      </w:r>
    </w:p>
    <w:p w:rsidR="00A5061A" w:rsidRPr="00F55790" w:rsidRDefault="00A5061A" w:rsidP="00AE77AD">
      <w:pPr>
        <w:shd w:val="clear" w:color="auto" w:fill="FFFFFF"/>
        <w:spacing w:before="120" w:after="0" w:line="240" w:lineRule="auto"/>
        <w:jc w:val="both"/>
        <w:rPr>
          <w:rFonts w:cs="Times New Roman"/>
          <w:i/>
          <w:iCs/>
          <w:bdr w:val="none" w:sz="0" w:space="0" w:color="auto" w:frame="1"/>
        </w:rPr>
      </w:pPr>
      <w:r w:rsidRPr="00F55790">
        <w:rPr>
          <w:rFonts w:cs="Times New Roman"/>
          <w:i/>
          <w:iCs/>
          <w:bdr w:val="none" w:sz="0" w:space="0" w:color="auto" w:frame="1"/>
        </w:rPr>
        <w:t>    + Đọc và học tập suốt đời theo tấm gương Bác Hồ Vĩ Đại</w:t>
      </w:r>
      <w:r>
        <w:rPr>
          <w:rFonts w:cs="Times New Roman"/>
          <w:i/>
          <w:iCs/>
          <w:bdr w:val="none" w:sz="0" w:space="0" w:color="auto" w:frame="1"/>
        </w:rPr>
        <w:t>.</w:t>
      </w:r>
    </w:p>
    <w:p w:rsidR="00A5061A" w:rsidRPr="00F55790" w:rsidRDefault="00A5061A" w:rsidP="00AE77AD">
      <w:pPr>
        <w:shd w:val="clear" w:color="auto" w:fill="FFFFFF"/>
        <w:spacing w:before="120" w:after="0" w:line="240" w:lineRule="auto"/>
        <w:jc w:val="both"/>
        <w:rPr>
          <w:rFonts w:cs="Times New Roman"/>
          <w:i/>
          <w:iCs/>
          <w:bdr w:val="none" w:sz="0" w:space="0" w:color="auto" w:frame="1"/>
        </w:rPr>
      </w:pPr>
      <w:r w:rsidRPr="00F55790">
        <w:rPr>
          <w:rFonts w:cs="Times New Roman"/>
          <w:i/>
          <w:iCs/>
          <w:bdr w:val="none" w:sz="0" w:space="0" w:color="auto" w:frame="1"/>
        </w:rPr>
        <w:t xml:space="preserve">    +</w:t>
      </w:r>
      <w:r>
        <w:rPr>
          <w:rFonts w:cs="Times New Roman"/>
          <w:i/>
          <w:iCs/>
          <w:bdr w:val="none" w:sz="0" w:space="0" w:color="auto" w:frame="1"/>
        </w:rPr>
        <w:t xml:space="preserve"> </w:t>
      </w:r>
      <w:r w:rsidRPr="00F55790">
        <w:rPr>
          <w:rFonts w:cs="Times New Roman"/>
          <w:i/>
          <w:iCs/>
          <w:bdr w:val="none" w:sz="0" w:space="0" w:color="auto" w:frame="1"/>
        </w:rPr>
        <w:t>Trong cách học phải lấy tự học làm cốt (Hồ Chí Minh).</w:t>
      </w:r>
    </w:p>
    <w:p w:rsidR="00A5061A" w:rsidRPr="00F55790" w:rsidRDefault="00A5061A" w:rsidP="00AE77AD">
      <w:pPr>
        <w:shd w:val="clear" w:color="auto" w:fill="FFFFFF"/>
        <w:spacing w:before="120" w:after="0" w:line="240" w:lineRule="auto"/>
        <w:jc w:val="both"/>
        <w:rPr>
          <w:rFonts w:cs="Times New Roman"/>
        </w:rPr>
      </w:pPr>
      <w:r w:rsidRPr="00F55790">
        <w:rPr>
          <w:rFonts w:cs="Times New Roman"/>
        </w:rPr>
        <w:t xml:space="preserve">    </w:t>
      </w:r>
      <w:r w:rsidRPr="00F55790">
        <w:rPr>
          <w:rFonts w:cs="Times New Roman"/>
          <w:i/>
          <w:iCs/>
          <w:bdr w:val="none" w:sz="0" w:space="0" w:color="auto" w:frame="1"/>
        </w:rPr>
        <w:t>+ Học ở trường, học ở sách vở, học lẫn nhau và học nhân dân (Hồ Chí Minh).</w:t>
      </w:r>
    </w:p>
    <w:p w:rsidR="00A5061A" w:rsidRPr="00F55790" w:rsidRDefault="00A5061A" w:rsidP="00AE77AD">
      <w:pPr>
        <w:shd w:val="clear" w:color="auto" w:fill="FFFFFF"/>
        <w:spacing w:before="120" w:after="0" w:line="240" w:lineRule="auto"/>
        <w:jc w:val="both"/>
        <w:rPr>
          <w:rFonts w:cs="Times New Roman"/>
          <w:i/>
          <w:iCs/>
          <w:bdr w:val="none" w:sz="0" w:space="0" w:color="auto" w:frame="1"/>
        </w:rPr>
      </w:pPr>
      <w:r w:rsidRPr="00F55790">
        <w:rPr>
          <w:rFonts w:cs="Times New Roman"/>
          <w:i/>
          <w:iCs/>
          <w:bdr w:val="none" w:sz="0" w:space="0" w:color="auto" w:frame="1"/>
        </w:rPr>
        <w:t xml:space="preserve">    + Trường học vĩ đại nhất chính là sách vở.</w:t>
      </w:r>
    </w:p>
    <w:p w:rsidR="00A5061A" w:rsidRPr="00F55790" w:rsidRDefault="00A5061A" w:rsidP="00AE77AD">
      <w:pPr>
        <w:shd w:val="clear" w:color="auto" w:fill="FFFFFF"/>
        <w:spacing w:before="120" w:after="0" w:line="240" w:lineRule="auto"/>
        <w:jc w:val="both"/>
        <w:rPr>
          <w:rFonts w:cs="Times New Roman"/>
        </w:rPr>
      </w:pPr>
      <w:r w:rsidRPr="00F55790">
        <w:rPr>
          <w:rFonts w:cs="Times New Roman"/>
          <w:i/>
          <w:iCs/>
          <w:bdr w:val="none" w:sz="0" w:space="0" w:color="auto" w:frame="1"/>
        </w:rPr>
        <w:t xml:space="preserve">    + “Chỉ có sách và người thầy mới làm nên trường học”(XuKhomlinxki)</w:t>
      </w:r>
    </w:p>
    <w:p w:rsidR="00A5061A" w:rsidRPr="00F55790" w:rsidRDefault="00A5061A" w:rsidP="00AE77AD">
      <w:pPr>
        <w:shd w:val="clear" w:color="auto" w:fill="FFFFFF"/>
        <w:spacing w:before="120" w:after="0" w:line="240" w:lineRule="auto"/>
        <w:jc w:val="both"/>
        <w:rPr>
          <w:rFonts w:cs="Times New Roman"/>
          <w:i/>
          <w:iCs/>
          <w:bdr w:val="none" w:sz="0" w:space="0" w:color="auto" w:frame="1"/>
        </w:rPr>
      </w:pPr>
      <w:r>
        <w:rPr>
          <w:rFonts w:cs="Times New Roman"/>
          <w:i/>
          <w:iCs/>
          <w:bdr w:val="none" w:sz="0" w:space="0" w:color="auto" w:frame="1"/>
        </w:rPr>
        <w:t xml:space="preserve">    </w:t>
      </w:r>
      <w:r w:rsidRPr="00F55790">
        <w:rPr>
          <w:rFonts w:cs="Times New Roman"/>
          <w:i/>
          <w:iCs/>
          <w:bdr w:val="none" w:sz="0" w:space="0" w:color="auto" w:frame="1"/>
        </w:rPr>
        <w:t>+ Việc đọc rất quan trọng. Nếu bạn biết cách đọc, cả thế giới sẽ mở ra cho bạn.</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b/>
          <w:bCs/>
          <w:i/>
          <w:iCs/>
          <w:bdr w:val="none" w:sz="0" w:space="0" w:color="auto" w:frame="1"/>
        </w:rPr>
        <w:t>4.2. Các hoạt động</w:t>
      </w:r>
      <w:r w:rsidRPr="00F55790">
        <w:rPr>
          <w:rFonts w:cs="Times New Roman"/>
        </w:rPr>
        <w:t>:</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Đối với Cán bộ, giáo viên, nhân viên:</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Các tổ chuyên môn phát động thao giảng, dự giờ, xây dựng kế hoạch ngoại khóa theo chủ đề cho học sinh.</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Khuyến khích cán bộ, giáo viên nhân viên và học sinh tích cực đọc sách, tự học, tự nghiên cứu để nâng cao nhận thức và hoàn thành tốt nhiệm vụ của mình.</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Thư viện giới thiệu về các cuốn sách hay, thiết thực cho học sinh.</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Đoàn trường triển khai nội dung học tập trong tiết chào cờ đầu tuần</w:t>
      </w:r>
      <w:r>
        <w:rPr>
          <w:rFonts w:cs="Times New Roman"/>
        </w:rPr>
        <w:t xml:space="preserve"> (</w:t>
      </w:r>
      <w:r w:rsidRPr="00F55790">
        <w:rPr>
          <w:rFonts w:cs="Times New Roman"/>
        </w:rPr>
        <w:t>Tuần học thứ</w:t>
      </w:r>
      <w:r>
        <w:rPr>
          <w:rFonts w:cs="Times New Roman"/>
        </w:rPr>
        <w:t xml:space="preserve"> 7, ngày  01/10/2019</w:t>
      </w:r>
      <w:r w:rsidRPr="00F55790">
        <w:rPr>
          <w:rFonts w:cs="Times New Roman"/>
        </w:rPr>
        <w:t>) với các nội dung theo chủ đề trên.</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Đối với học sinh:</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Tích cực tham hưởng ứng học tập suốt đời bằng việc làm cụ thể như: Tìm hiểu và mượn đọc các loại sách hay ở thư viện. Phải biết phương pháp đọc sách có hiệu quả</w:t>
      </w:r>
    </w:p>
    <w:p w:rsidR="00A5061A" w:rsidRPr="00F55790" w:rsidRDefault="00A5061A" w:rsidP="00AE77AD">
      <w:pPr>
        <w:shd w:val="clear" w:color="auto" w:fill="FFFFFF"/>
        <w:spacing w:before="120" w:after="0" w:line="240" w:lineRule="auto"/>
        <w:jc w:val="both"/>
        <w:rPr>
          <w:rFonts w:cs="Times New Roman"/>
        </w:rPr>
      </w:pPr>
      <w:r>
        <w:rPr>
          <w:rFonts w:cs="Times New Roman"/>
        </w:rPr>
        <w:tab/>
      </w:r>
      <w:r w:rsidRPr="00F55790">
        <w:rPr>
          <w:rFonts w:cs="Times New Roman"/>
        </w:rPr>
        <w:t xml:space="preserve">+ Tìm hiểu nội dung về chủ đề </w:t>
      </w:r>
      <w:r>
        <w:rPr>
          <w:rFonts w:cs="Times New Roman"/>
        </w:rPr>
        <w:t>T</w:t>
      </w:r>
      <w:r w:rsidRPr="00F55790">
        <w:rPr>
          <w:rFonts w:cs="Times New Roman"/>
        </w:rPr>
        <w:t>uần lễ hưởng ứng học tập suốt đời năm 2019</w:t>
      </w:r>
      <w:r>
        <w:rPr>
          <w:rFonts w:cs="Times New Roman"/>
        </w:rPr>
        <w:t xml:space="preserve"> (</w:t>
      </w:r>
      <w:r w:rsidRPr="00F55790">
        <w:rPr>
          <w:rFonts w:cs="Times New Roman"/>
        </w:rPr>
        <w:t>có 04 nội dung như trên)</w:t>
      </w:r>
      <w:r>
        <w:rPr>
          <w:rFonts w:cs="Times New Roman"/>
        </w:rPr>
        <w:t>.</w:t>
      </w:r>
    </w:p>
    <w:p w:rsidR="00A5061A" w:rsidRPr="00F55790" w:rsidRDefault="00A5061A" w:rsidP="00AE77AD">
      <w:pPr>
        <w:shd w:val="clear" w:color="auto" w:fill="FFFFFF"/>
        <w:spacing w:before="120" w:after="0" w:line="240" w:lineRule="auto"/>
        <w:jc w:val="both"/>
        <w:rPr>
          <w:rFonts w:cs="Times New Roman"/>
        </w:rPr>
      </w:pPr>
      <w:r>
        <w:rPr>
          <w:rFonts w:cs="Times New Roman"/>
          <w:b/>
          <w:bCs/>
          <w:i/>
          <w:iCs/>
          <w:bdr w:val="none" w:sz="0" w:space="0" w:color="auto" w:frame="1"/>
        </w:rPr>
        <w:tab/>
      </w:r>
      <w:r w:rsidRPr="00F55790">
        <w:rPr>
          <w:rFonts w:cs="Times New Roman"/>
          <w:b/>
          <w:bCs/>
          <w:i/>
          <w:iCs/>
          <w:bdr w:val="none" w:sz="0" w:space="0" w:color="auto" w:frame="1"/>
        </w:rPr>
        <w:t> </w:t>
      </w:r>
      <w:r w:rsidRPr="00F55790">
        <w:rPr>
          <w:rFonts w:cs="Times New Roman"/>
        </w:rPr>
        <w:t xml:space="preserve">Trên đây là </w:t>
      </w:r>
      <w:r>
        <w:rPr>
          <w:rFonts w:cs="Times New Roman"/>
        </w:rPr>
        <w:t>K</w:t>
      </w:r>
      <w:r w:rsidRPr="00F55790">
        <w:rPr>
          <w:rFonts w:cs="Times New Roman"/>
        </w:rPr>
        <w:t xml:space="preserve">ế hoạch tổ chức </w:t>
      </w:r>
      <w:r>
        <w:rPr>
          <w:rFonts w:cs="Times New Roman"/>
        </w:rPr>
        <w:t>T</w:t>
      </w:r>
      <w:r w:rsidRPr="00F55790">
        <w:rPr>
          <w:rFonts w:cs="Times New Roman"/>
        </w:rPr>
        <w:t>uần lễ hưởng ứng  học tập suốt đời năm 2019 của nhà trường, đề nghị các đoàn thể, cán bộ, giáo viên nhân viên và học sinh toàn trường thực hiện nghiêm túc./.</w:t>
      </w:r>
    </w:p>
    <w:p w:rsidR="00A5061A" w:rsidRPr="00F55790" w:rsidRDefault="00A5061A" w:rsidP="00F50B19">
      <w:pPr>
        <w:shd w:val="clear" w:color="auto" w:fill="FFFFFF"/>
        <w:spacing w:after="0" w:line="276" w:lineRule="auto"/>
        <w:jc w:val="both"/>
        <w:rPr>
          <w:rFonts w:cs="Times New Roman"/>
        </w:rPr>
      </w:pPr>
      <w:r w:rsidRPr="00F55790">
        <w:rPr>
          <w:rFonts w:cs="Times New Roman"/>
        </w:rPr>
        <w:t> </w:t>
      </w:r>
    </w:p>
    <w:tbl>
      <w:tblPr>
        <w:tblW w:w="0" w:type="auto"/>
        <w:tblCellMar>
          <w:left w:w="0" w:type="dxa"/>
          <w:right w:w="0" w:type="dxa"/>
        </w:tblCellMar>
        <w:tblLook w:val="00A0"/>
      </w:tblPr>
      <w:tblGrid>
        <w:gridCol w:w="4752"/>
        <w:gridCol w:w="4753"/>
      </w:tblGrid>
      <w:tr w:rsidR="00A5061A" w:rsidRPr="00F55790" w:rsidTr="00A434B2">
        <w:trPr>
          <w:trHeight w:val="2004"/>
        </w:trPr>
        <w:tc>
          <w:tcPr>
            <w:tcW w:w="47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A5061A" w:rsidRPr="007475FB" w:rsidRDefault="00A5061A" w:rsidP="00E2686A">
            <w:pPr>
              <w:spacing w:after="0" w:line="240" w:lineRule="auto"/>
              <w:rPr>
                <w:b/>
                <w:i/>
                <w:sz w:val="24"/>
              </w:rPr>
            </w:pPr>
            <w:r w:rsidRPr="007475FB">
              <w:rPr>
                <w:b/>
                <w:i/>
                <w:sz w:val="24"/>
              </w:rPr>
              <w:t>Nơi nhận:</w:t>
            </w:r>
          </w:p>
          <w:p w:rsidR="00A5061A" w:rsidRPr="00E2686A" w:rsidRDefault="00A5061A" w:rsidP="00E2686A">
            <w:pPr>
              <w:spacing w:after="0" w:line="240" w:lineRule="auto"/>
              <w:rPr>
                <w:i/>
                <w:sz w:val="22"/>
              </w:rPr>
            </w:pPr>
            <w:r w:rsidRPr="00BC2F6A">
              <w:rPr>
                <w:sz w:val="22"/>
              </w:rPr>
              <w:t>-</w:t>
            </w:r>
            <w:r>
              <w:rPr>
                <w:sz w:val="22"/>
              </w:rPr>
              <w:t xml:space="preserve"> Phòng GD&amp;ĐT; </w:t>
            </w:r>
            <w:r>
              <w:rPr>
                <w:i/>
                <w:sz w:val="22"/>
              </w:rPr>
              <w:t>để báo cáo</w:t>
            </w:r>
          </w:p>
          <w:p w:rsidR="00A5061A" w:rsidRDefault="00A5061A" w:rsidP="00E2686A">
            <w:pPr>
              <w:spacing w:after="0" w:line="240" w:lineRule="auto"/>
              <w:rPr>
                <w:sz w:val="22"/>
              </w:rPr>
            </w:pPr>
            <w:r w:rsidRPr="00BC2F6A">
              <w:rPr>
                <w:sz w:val="22"/>
              </w:rPr>
              <w:t xml:space="preserve">- </w:t>
            </w:r>
            <w:r>
              <w:rPr>
                <w:sz w:val="22"/>
              </w:rPr>
              <w:t>BGH trường</w:t>
            </w:r>
            <w:r w:rsidRPr="00BC2F6A">
              <w:rPr>
                <w:sz w:val="22"/>
              </w:rPr>
              <w:t>;</w:t>
            </w:r>
          </w:p>
          <w:p w:rsidR="00A5061A" w:rsidRDefault="00A5061A" w:rsidP="00E2686A">
            <w:pPr>
              <w:spacing w:after="0" w:line="240" w:lineRule="auto"/>
              <w:rPr>
                <w:sz w:val="22"/>
              </w:rPr>
            </w:pPr>
            <w:r>
              <w:rPr>
                <w:sz w:val="22"/>
              </w:rPr>
              <w:t xml:space="preserve">- CB, </w:t>
            </w:r>
            <w:smartTag w:uri="urn:schemas-microsoft-com:office:smarttags" w:element="place">
              <w:smartTag w:uri="urn:schemas-microsoft-com:office:smarttags" w:element="City">
                <w:r>
                  <w:rPr>
                    <w:sz w:val="22"/>
                  </w:rPr>
                  <w:t>GV</w:t>
                </w:r>
              </w:smartTag>
              <w:r>
                <w:rPr>
                  <w:sz w:val="22"/>
                </w:rPr>
                <w:t xml:space="preserve">, </w:t>
              </w:r>
              <w:smartTag w:uri="urn:schemas-microsoft-com:office:smarttags" w:element="State">
                <w:r>
                  <w:rPr>
                    <w:sz w:val="22"/>
                  </w:rPr>
                  <w:t>NV</w:t>
                </w:r>
              </w:smartTag>
            </w:smartTag>
            <w:r>
              <w:rPr>
                <w:sz w:val="22"/>
              </w:rPr>
              <w:t>;</w:t>
            </w:r>
          </w:p>
          <w:p w:rsidR="00A5061A" w:rsidRPr="00BC2F6A" w:rsidRDefault="00A5061A" w:rsidP="00E2686A">
            <w:pPr>
              <w:spacing w:after="0" w:line="240" w:lineRule="auto"/>
              <w:rPr>
                <w:sz w:val="22"/>
              </w:rPr>
            </w:pPr>
            <w:r>
              <w:rPr>
                <w:sz w:val="22"/>
              </w:rPr>
              <w:t>- Học sinh toàn trường;</w:t>
            </w:r>
          </w:p>
          <w:p w:rsidR="00A5061A" w:rsidRPr="00F55790" w:rsidRDefault="00A5061A" w:rsidP="00E2686A">
            <w:pPr>
              <w:spacing w:after="0" w:line="240" w:lineRule="auto"/>
              <w:jc w:val="both"/>
              <w:rPr>
                <w:rFonts w:cs="Times New Roman"/>
                <w:b/>
              </w:rPr>
            </w:pPr>
            <w:r>
              <w:rPr>
                <w:sz w:val="22"/>
              </w:rPr>
              <w:t xml:space="preserve">- </w:t>
            </w:r>
            <w:r w:rsidRPr="00BC2F6A">
              <w:rPr>
                <w:sz w:val="22"/>
              </w:rPr>
              <w:t>Lưu: VT.</w:t>
            </w:r>
          </w:p>
          <w:p w:rsidR="00A5061A" w:rsidRPr="00F55790" w:rsidRDefault="00A5061A" w:rsidP="00E2686A">
            <w:pPr>
              <w:spacing w:after="0" w:line="240" w:lineRule="auto"/>
              <w:jc w:val="both"/>
              <w:rPr>
                <w:rFonts w:cs="Times New Roman"/>
                <w:b/>
              </w:rPr>
            </w:pPr>
          </w:p>
          <w:p w:rsidR="00A5061A" w:rsidRPr="00F55790" w:rsidRDefault="00A5061A" w:rsidP="000E26E9">
            <w:pPr>
              <w:spacing w:after="0" w:line="240" w:lineRule="auto"/>
              <w:jc w:val="both"/>
              <w:rPr>
                <w:rFonts w:cs="Times New Roman"/>
                <w:b/>
              </w:rPr>
            </w:pPr>
          </w:p>
          <w:p w:rsidR="00A5061A" w:rsidRPr="00F55790" w:rsidRDefault="00A5061A" w:rsidP="000E26E9">
            <w:pPr>
              <w:spacing w:after="0" w:line="240" w:lineRule="auto"/>
              <w:jc w:val="both"/>
              <w:rPr>
                <w:rFonts w:cs="Times New Roman"/>
                <w:b/>
              </w:rPr>
            </w:pPr>
          </w:p>
          <w:p w:rsidR="00A5061A" w:rsidRPr="00F55790" w:rsidRDefault="00A5061A" w:rsidP="000E26E9">
            <w:pPr>
              <w:spacing w:after="0" w:line="240" w:lineRule="auto"/>
              <w:jc w:val="both"/>
              <w:rPr>
                <w:rFonts w:cs="Times New Roman"/>
                <w:b/>
              </w:rPr>
            </w:pPr>
          </w:p>
          <w:p w:rsidR="00A5061A" w:rsidRPr="00F55790" w:rsidRDefault="00A5061A" w:rsidP="000E26E9">
            <w:pPr>
              <w:spacing w:after="0" w:line="240" w:lineRule="auto"/>
              <w:jc w:val="both"/>
              <w:rPr>
                <w:rFonts w:cs="Times New Roman"/>
              </w:rPr>
            </w:pPr>
          </w:p>
        </w:tc>
        <w:tc>
          <w:tcPr>
            <w:tcW w:w="47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A5061A" w:rsidRPr="00F55790" w:rsidRDefault="00A5061A" w:rsidP="00C73758">
            <w:pPr>
              <w:spacing w:after="0" w:line="240" w:lineRule="auto"/>
              <w:jc w:val="center"/>
              <w:rPr>
                <w:rFonts w:cs="Times New Roman"/>
              </w:rPr>
            </w:pPr>
            <w:r w:rsidRPr="00F55790">
              <w:rPr>
                <w:rFonts w:cs="Times New Roman"/>
                <w:b/>
                <w:bCs/>
                <w:bdr w:val="none" w:sz="0" w:space="0" w:color="auto" w:frame="1"/>
              </w:rPr>
              <w:t xml:space="preserve"> HIỆU TRƯỞNG</w:t>
            </w:r>
          </w:p>
          <w:p w:rsidR="00A5061A" w:rsidRPr="00F55790" w:rsidRDefault="00A5061A" w:rsidP="00C73758">
            <w:pPr>
              <w:spacing w:after="0" w:line="240" w:lineRule="auto"/>
              <w:jc w:val="center"/>
              <w:rPr>
                <w:rFonts w:cs="Times New Roman"/>
              </w:rPr>
            </w:pPr>
          </w:p>
          <w:p w:rsidR="00A5061A" w:rsidRPr="00F55790" w:rsidRDefault="00A5061A" w:rsidP="00C73758">
            <w:pPr>
              <w:spacing w:after="0" w:line="240" w:lineRule="auto"/>
              <w:jc w:val="center"/>
              <w:rPr>
                <w:rFonts w:cs="Times New Roman"/>
              </w:rPr>
            </w:pPr>
            <w:r w:rsidRPr="00F55790">
              <w:rPr>
                <w:rFonts w:cs="Times New Roman"/>
                <w:i/>
                <w:iCs/>
                <w:bdr w:val="none" w:sz="0" w:space="0" w:color="auto" w:frame="1"/>
              </w:rPr>
              <w:t> </w:t>
            </w:r>
          </w:p>
          <w:p w:rsidR="00A5061A" w:rsidRPr="00F55790" w:rsidRDefault="00A5061A" w:rsidP="00C73758">
            <w:pPr>
              <w:spacing w:after="0" w:line="240" w:lineRule="auto"/>
              <w:jc w:val="center"/>
              <w:rPr>
                <w:rFonts w:cs="Times New Roman"/>
              </w:rPr>
            </w:pPr>
            <w:r w:rsidRPr="00F55790">
              <w:rPr>
                <w:rFonts w:cs="Times New Roman"/>
                <w:i/>
                <w:iCs/>
                <w:bdr w:val="none" w:sz="0" w:space="0" w:color="auto" w:frame="1"/>
              </w:rPr>
              <w:t> </w:t>
            </w:r>
          </w:p>
          <w:p w:rsidR="00A5061A" w:rsidRPr="00F55790" w:rsidRDefault="00A5061A" w:rsidP="00C73758">
            <w:pPr>
              <w:spacing w:after="0" w:line="240" w:lineRule="auto"/>
              <w:jc w:val="center"/>
              <w:rPr>
                <w:rFonts w:cs="Times New Roman"/>
                <w:i/>
                <w:iCs/>
                <w:bdr w:val="none" w:sz="0" w:space="0" w:color="auto" w:frame="1"/>
              </w:rPr>
            </w:pPr>
          </w:p>
          <w:p w:rsidR="00A5061A" w:rsidRPr="00F55790" w:rsidRDefault="00A5061A" w:rsidP="00C73758">
            <w:pPr>
              <w:spacing w:after="0" w:line="240" w:lineRule="auto"/>
              <w:jc w:val="center"/>
              <w:rPr>
                <w:rFonts w:cs="Times New Roman"/>
                <w:b/>
              </w:rPr>
            </w:pPr>
            <w:r w:rsidRPr="00F55790">
              <w:rPr>
                <w:rFonts w:cs="Times New Roman"/>
                <w:b/>
                <w:iCs/>
                <w:bdr w:val="none" w:sz="0" w:space="0" w:color="auto" w:frame="1"/>
              </w:rPr>
              <w:t>Thái Duy Linh</w:t>
            </w:r>
          </w:p>
        </w:tc>
      </w:tr>
    </w:tbl>
    <w:p w:rsidR="00A5061A" w:rsidRPr="00F55790" w:rsidRDefault="00A5061A"/>
    <w:sectPr w:rsidR="00A5061A" w:rsidRPr="00F55790" w:rsidSect="00A53D05">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7509"/>
    <w:multiLevelType w:val="hybridMultilevel"/>
    <w:tmpl w:val="F5EC1728"/>
    <w:lvl w:ilvl="0" w:tplc="8F8A4A2C">
      <w:start w:val="2"/>
      <w:numFmt w:val="bullet"/>
      <w:lvlText w:val="-"/>
      <w:lvlJc w:val="left"/>
      <w:pPr>
        <w:ind w:left="915" w:hanging="360"/>
      </w:pPr>
      <w:rPr>
        <w:rFonts w:ascii="Times New Roman" w:eastAsia="Times New Roman" w:hAnsi="Times New Roman" w:hint="default"/>
      </w:rPr>
    </w:lvl>
    <w:lvl w:ilvl="1" w:tplc="04090003" w:tentative="1">
      <w:start w:val="1"/>
      <w:numFmt w:val="bullet"/>
      <w:lvlText w:val="o"/>
      <w:lvlJc w:val="left"/>
      <w:pPr>
        <w:ind w:left="1635" w:hanging="360"/>
      </w:pPr>
      <w:rPr>
        <w:rFonts w:ascii="Courier New" w:hAnsi="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326F1301"/>
    <w:multiLevelType w:val="hybridMultilevel"/>
    <w:tmpl w:val="00E229DA"/>
    <w:lvl w:ilvl="0" w:tplc="79E60E46">
      <w:start w:val="2"/>
      <w:numFmt w:val="bullet"/>
      <w:lvlText w:val="-"/>
      <w:lvlJc w:val="left"/>
      <w:pPr>
        <w:ind w:left="990" w:hanging="360"/>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71B33CF5"/>
    <w:multiLevelType w:val="hybridMultilevel"/>
    <w:tmpl w:val="93328BE2"/>
    <w:lvl w:ilvl="0" w:tplc="B0E2428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AE456F4"/>
    <w:multiLevelType w:val="hybridMultilevel"/>
    <w:tmpl w:val="B332FD86"/>
    <w:lvl w:ilvl="0" w:tplc="9F423DA0">
      <w:start w:val="1"/>
      <w:numFmt w:val="bullet"/>
      <w:lvlText w:val="-"/>
      <w:lvlJc w:val="left"/>
      <w:pPr>
        <w:ind w:left="1035" w:hanging="360"/>
      </w:pPr>
      <w:rPr>
        <w:rFonts w:ascii="Times New Roman" w:eastAsia="Times New Roman" w:hAnsi="Times New Roman"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758"/>
    <w:rsid w:val="00015F99"/>
    <w:rsid w:val="00075F54"/>
    <w:rsid w:val="00096AE4"/>
    <w:rsid w:val="000E26E9"/>
    <w:rsid w:val="000E697D"/>
    <w:rsid w:val="000F1F5F"/>
    <w:rsid w:val="000F36D3"/>
    <w:rsid w:val="001279CF"/>
    <w:rsid w:val="00152F85"/>
    <w:rsid w:val="00162388"/>
    <w:rsid w:val="001B6744"/>
    <w:rsid w:val="001E3189"/>
    <w:rsid w:val="001F6D41"/>
    <w:rsid w:val="00227059"/>
    <w:rsid w:val="002303CD"/>
    <w:rsid w:val="00237FBA"/>
    <w:rsid w:val="002D5D16"/>
    <w:rsid w:val="003162A6"/>
    <w:rsid w:val="00340849"/>
    <w:rsid w:val="003561E6"/>
    <w:rsid w:val="003617FC"/>
    <w:rsid w:val="00375B06"/>
    <w:rsid w:val="00381C5B"/>
    <w:rsid w:val="003C34F0"/>
    <w:rsid w:val="004109BD"/>
    <w:rsid w:val="00457FD6"/>
    <w:rsid w:val="004762FE"/>
    <w:rsid w:val="004B211D"/>
    <w:rsid w:val="004C3898"/>
    <w:rsid w:val="004C5702"/>
    <w:rsid w:val="00557F8A"/>
    <w:rsid w:val="00576C20"/>
    <w:rsid w:val="00593555"/>
    <w:rsid w:val="005B400B"/>
    <w:rsid w:val="005C1226"/>
    <w:rsid w:val="005C6E17"/>
    <w:rsid w:val="00621222"/>
    <w:rsid w:val="0063682D"/>
    <w:rsid w:val="006444E2"/>
    <w:rsid w:val="006C6419"/>
    <w:rsid w:val="006F2039"/>
    <w:rsid w:val="00710299"/>
    <w:rsid w:val="007475FB"/>
    <w:rsid w:val="0077034A"/>
    <w:rsid w:val="007912E2"/>
    <w:rsid w:val="008659A8"/>
    <w:rsid w:val="0087259A"/>
    <w:rsid w:val="0087324B"/>
    <w:rsid w:val="008B1FF1"/>
    <w:rsid w:val="008C790C"/>
    <w:rsid w:val="008F4762"/>
    <w:rsid w:val="00956E34"/>
    <w:rsid w:val="009578CE"/>
    <w:rsid w:val="009B0FAE"/>
    <w:rsid w:val="009B1596"/>
    <w:rsid w:val="009B18B4"/>
    <w:rsid w:val="00A00C80"/>
    <w:rsid w:val="00A4139D"/>
    <w:rsid w:val="00A434B2"/>
    <w:rsid w:val="00A5061A"/>
    <w:rsid w:val="00A511B1"/>
    <w:rsid w:val="00A53D05"/>
    <w:rsid w:val="00A62085"/>
    <w:rsid w:val="00A65252"/>
    <w:rsid w:val="00A94001"/>
    <w:rsid w:val="00AE77AD"/>
    <w:rsid w:val="00AF1BD0"/>
    <w:rsid w:val="00B21A73"/>
    <w:rsid w:val="00B853E4"/>
    <w:rsid w:val="00BC2F6A"/>
    <w:rsid w:val="00BE0271"/>
    <w:rsid w:val="00C65C6D"/>
    <w:rsid w:val="00C73758"/>
    <w:rsid w:val="00CA04BB"/>
    <w:rsid w:val="00CD19FF"/>
    <w:rsid w:val="00CF515E"/>
    <w:rsid w:val="00D31456"/>
    <w:rsid w:val="00DB4E16"/>
    <w:rsid w:val="00DD7C0A"/>
    <w:rsid w:val="00E2686A"/>
    <w:rsid w:val="00E45AAC"/>
    <w:rsid w:val="00E52383"/>
    <w:rsid w:val="00E64CC6"/>
    <w:rsid w:val="00E90C95"/>
    <w:rsid w:val="00EA2150"/>
    <w:rsid w:val="00EC6C29"/>
    <w:rsid w:val="00F001B9"/>
    <w:rsid w:val="00F3178C"/>
    <w:rsid w:val="00F50B19"/>
    <w:rsid w:val="00F51A6F"/>
    <w:rsid w:val="00F55790"/>
    <w:rsid w:val="00F642BB"/>
    <w:rsid w:val="00F72F71"/>
    <w:rsid w:val="00FE4D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Light"/>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73"/>
    <w:pPr>
      <w:spacing w:after="160" w:line="259" w:lineRule="auto"/>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paragraph"/>
    <w:basedOn w:val="Normal"/>
    <w:uiPriority w:val="99"/>
    <w:rsid w:val="00C7375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99"/>
    <w:qFormat/>
    <w:rsid w:val="00C73758"/>
    <w:rPr>
      <w:rFonts w:cs="Times New Roman"/>
      <w:b/>
      <w:bCs/>
    </w:rPr>
  </w:style>
  <w:style w:type="character" w:styleId="Emphasis">
    <w:name w:val="Emphasis"/>
    <w:basedOn w:val="DefaultParagraphFont"/>
    <w:uiPriority w:val="99"/>
    <w:qFormat/>
    <w:rsid w:val="00C73758"/>
    <w:rPr>
      <w:rFonts w:cs="Times New Roman"/>
      <w:i/>
      <w:iCs/>
    </w:rPr>
  </w:style>
  <w:style w:type="paragraph" w:styleId="NormalWeb">
    <w:name w:val="Normal (Web)"/>
    <w:basedOn w:val="Normal"/>
    <w:uiPriority w:val="99"/>
    <w:semiHidden/>
    <w:rsid w:val="00C7375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99"/>
    <w:qFormat/>
    <w:rsid w:val="00CA04BB"/>
    <w:pPr>
      <w:ind w:left="720"/>
      <w:contextualSpacing/>
    </w:pPr>
  </w:style>
</w:styles>
</file>

<file path=word/webSettings.xml><?xml version="1.0" encoding="utf-8"?>
<w:webSettings xmlns:r="http://schemas.openxmlformats.org/officeDocument/2006/relationships" xmlns:w="http://schemas.openxmlformats.org/wordprocessingml/2006/main">
  <w:divs>
    <w:div w:id="903758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3</Pages>
  <Words>672</Words>
  <Characters>3835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80</cp:revision>
  <cp:lastPrinted>2019-10-07T07:43:00Z</cp:lastPrinted>
  <dcterms:created xsi:type="dcterms:W3CDTF">2018-10-16T08:32:00Z</dcterms:created>
  <dcterms:modified xsi:type="dcterms:W3CDTF">2019-10-07T08:34:00Z</dcterms:modified>
</cp:coreProperties>
</file>